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FA" w:rsidRPr="004B23FA" w:rsidRDefault="004B23FA" w:rsidP="004B23FA">
      <w:pPr>
        <w:overflowPunct/>
        <w:autoSpaceDE/>
        <w:autoSpaceDN/>
        <w:adjustRightInd/>
        <w:spacing w:line="260" w:lineRule="atLeast"/>
        <w:jc w:val="left"/>
        <w:textAlignment w:val="auto"/>
        <w:rPr>
          <w:rFonts w:ascii="Verdana" w:hAnsi="Verdana"/>
          <w:color w:val="000000"/>
          <w:sz w:val="15"/>
          <w:szCs w:val="15"/>
        </w:rPr>
      </w:pPr>
      <w:r w:rsidRPr="004B23FA">
        <w:rPr>
          <w:rFonts w:ascii="Verdana" w:hAnsi="Verdana"/>
          <w:color w:val="000000"/>
          <w:sz w:val="15"/>
        </w:rPr>
        <w:t>Adres strony internetowej, na której Zamawiający udostępnia Specyfikację Istotnych Warunków Zamówienia:</w:t>
      </w:r>
    </w:p>
    <w:p w:rsidR="004B23FA" w:rsidRPr="004B23FA" w:rsidRDefault="004B23FA" w:rsidP="004B23FA">
      <w:pPr>
        <w:overflowPunct/>
        <w:autoSpaceDE/>
        <w:autoSpaceDN/>
        <w:adjustRightInd/>
        <w:spacing w:after="240" w:line="260" w:lineRule="atLeast"/>
        <w:jc w:val="left"/>
        <w:textAlignment w:val="auto"/>
        <w:rPr>
          <w:rFonts w:ascii="Times New Roman" w:hAnsi="Times New Roman"/>
          <w:sz w:val="24"/>
          <w:szCs w:val="24"/>
        </w:rPr>
      </w:pPr>
      <w:hyperlink r:id="rId5" w:tgtFrame="_blank" w:history="1">
        <w:r w:rsidRPr="004B23FA">
          <w:rPr>
            <w:rFonts w:ascii="Verdana" w:hAnsi="Verdana"/>
            <w:b/>
            <w:bCs/>
            <w:color w:val="FF0000"/>
            <w:sz w:val="15"/>
          </w:rPr>
          <w:t>www.bip161.lo.pl</w:t>
        </w:r>
      </w:hyperlink>
    </w:p>
    <w:p w:rsidR="004B23FA" w:rsidRPr="004B23FA" w:rsidRDefault="004B23FA" w:rsidP="004B23FA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 w:rsidRPr="004B23FA">
        <w:rPr>
          <w:rFonts w:ascii="Times New Roman" w:hAnsi="Times New Roman"/>
          <w:sz w:val="24"/>
          <w:szCs w:val="24"/>
        </w:rPr>
        <w:pict>
          <v:rect id="_x0000_i1025" style="width:0;height:1.35pt" o:hrstd="t" o:hrnoshade="t" o:hr="t" fillcolor="black" stroked="f"/>
        </w:pict>
      </w:r>
    </w:p>
    <w:p w:rsidR="004B23FA" w:rsidRPr="004B23FA" w:rsidRDefault="004B23FA" w:rsidP="004B23FA">
      <w:pPr>
        <w:overflowPunct/>
        <w:autoSpaceDE/>
        <w:autoSpaceDN/>
        <w:adjustRightInd/>
        <w:spacing w:after="280" w:line="420" w:lineRule="atLeast"/>
        <w:ind w:left="204"/>
        <w:jc w:val="center"/>
        <w:textAlignment w:val="auto"/>
        <w:rPr>
          <w:rFonts w:cs="Arial"/>
          <w:color w:val="000000"/>
          <w:sz w:val="28"/>
          <w:szCs w:val="28"/>
        </w:rPr>
      </w:pPr>
      <w:r w:rsidRPr="004B23FA">
        <w:rPr>
          <w:rFonts w:cs="Arial"/>
          <w:b/>
          <w:bCs/>
          <w:color w:val="000000"/>
          <w:sz w:val="28"/>
          <w:szCs w:val="28"/>
        </w:rPr>
        <w:t>Sochaczew: Odbieranie i zagospodarowanie odpadów komunalnych z nieruchomości na których zamieszkują mieszkańcy Gminy Sochaczew.</w:t>
      </w:r>
      <w:r w:rsidRPr="004B23FA">
        <w:rPr>
          <w:rFonts w:cs="Arial"/>
          <w:color w:val="000000"/>
          <w:sz w:val="28"/>
          <w:szCs w:val="28"/>
        </w:rPr>
        <w:br/>
      </w:r>
      <w:r w:rsidRPr="004B23FA">
        <w:rPr>
          <w:rFonts w:cs="Arial"/>
          <w:b/>
          <w:bCs/>
          <w:color w:val="000000"/>
          <w:sz w:val="28"/>
          <w:szCs w:val="28"/>
        </w:rPr>
        <w:t>Numer ogłoszenia: 62738 - 2016; data zamieszczenia: 21.03.2016</w:t>
      </w:r>
      <w:r w:rsidRPr="004B23FA">
        <w:rPr>
          <w:rFonts w:cs="Arial"/>
          <w:color w:val="000000"/>
          <w:sz w:val="28"/>
          <w:szCs w:val="28"/>
        </w:rPr>
        <w:br/>
        <w:t>OGŁOSZENIE O ZAMÓWIENIU - usługi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Zamieszczanie ogłoszenia:</w:t>
      </w:r>
      <w:r w:rsidRPr="004B23FA">
        <w:rPr>
          <w:rFonts w:cs="Arial"/>
          <w:color w:val="000000"/>
          <w:sz w:val="18"/>
        </w:rPr>
        <w:t> </w:t>
      </w:r>
      <w:r w:rsidRPr="004B23FA">
        <w:rPr>
          <w:rFonts w:cs="Arial"/>
          <w:color w:val="000000"/>
          <w:sz w:val="18"/>
          <w:szCs w:val="18"/>
        </w:rPr>
        <w:t>obowiązkowe.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Ogłoszenie dotyczy:</w:t>
      </w:r>
    </w:p>
    <w:tbl>
      <w:tblPr>
        <w:tblW w:w="0" w:type="auto"/>
        <w:tblCellSpacing w:w="15" w:type="dxa"/>
        <w:tblInd w:w="2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"/>
        <w:gridCol w:w="4105"/>
      </w:tblGrid>
      <w:tr w:rsidR="004B23FA" w:rsidRPr="004B23FA" w:rsidTr="004B23F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3FA" w:rsidRPr="004B23FA" w:rsidRDefault="004B23FA" w:rsidP="004B2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5"/>
                <w:szCs w:val="15"/>
              </w:rPr>
            </w:pPr>
            <w:r w:rsidRPr="004B23F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B23FA" w:rsidRPr="004B23FA" w:rsidRDefault="004B23FA" w:rsidP="004B23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color w:val="000000"/>
                <w:sz w:val="15"/>
                <w:szCs w:val="15"/>
              </w:rPr>
            </w:pPr>
            <w:r w:rsidRPr="004B23FA">
              <w:rPr>
                <w:rFonts w:ascii="Verdana" w:hAnsi="Verdana"/>
                <w:color w:val="000000"/>
                <w:sz w:val="15"/>
                <w:szCs w:val="15"/>
              </w:rPr>
              <w:t>zamówienia publicznego</w:t>
            </w:r>
          </w:p>
        </w:tc>
      </w:tr>
      <w:tr w:rsidR="004B23FA" w:rsidRPr="004B23FA" w:rsidTr="004B23F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3FA" w:rsidRPr="004B23FA" w:rsidRDefault="004B23FA" w:rsidP="004B2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4B23FA" w:rsidRPr="004B23FA" w:rsidRDefault="004B23FA" w:rsidP="004B23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color w:val="000000"/>
                <w:sz w:val="15"/>
                <w:szCs w:val="15"/>
              </w:rPr>
            </w:pPr>
            <w:r w:rsidRPr="004B23FA">
              <w:rPr>
                <w:rFonts w:ascii="Verdana" w:hAnsi="Verdana"/>
                <w:color w:val="000000"/>
                <w:sz w:val="15"/>
                <w:szCs w:val="15"/>
              </w:rPr>
              <w:t>zawarcia umowy ramowej</w:t>
            </w:r>
          </w:p>
        </w:tc>
      </w:tr>
      <w:tr w:rsidR="004B23FA" w:rsidRPr="004B23FA" w:rsidTr="004B23F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3FA" w:rsidRPr="004B23FA" w:rsidRDefault="004B23FA" w:rsidP="004B2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4B23FA" w:rsidRPr="004B23FA" w:rsidRDefault="004B23FA" w:rsidP="004B23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color w:val="000000"/>
                <w:sz w:val="15"/>
                <w:szCs w:val="15"/>
              </w:rPr>
            </w:pPr>
            <w:r w:rsidRPr="004B23FA">
              <w:rPr>
                <w:rFonts w:ascii="Verdana" w:hAnsi="Verdana"/>
                <w:color w:val="000000"/>
                <w:sz w:val="15"/>
                <w:szCs w:val="15"/>
              </w:rPr>
              <w:t>ustanowienia dynamicznego systemu zakupów (DSZ)</w:t>
            </w:r>
          </w:p>
        </w:tc>
      </w:tr>
    </w:tbl>
    <w:p w:rsidR="004B23FA" w:rsidRPr="004B23FA" w:rsidRDefault="004B23FA" w:rsidP="004B23FA">
      <w:pPr>
        <w:overflowPunct/>
        <w:autoSpaceDE/>
        <w:autoSpaceDN/>
        <w:adjustRightInd/>
        <w:spacing w:before="340" w:after="204" w:line="362" w:lineRule="atLeast"/>
        <w:jc w:val="left"/>
        <w:textAlignment w:val="auto"/>
        <w:rPr>
          <w:rFonts w:cs="Arial"/>
          <w:b/>
          <w:bCs/>
          <w:color w:val="000000"/>
          <w:sz w:val="24"/>
          <w:szCs w:val="24"/>
          <w:u w:val="single"/>
        </w:rPr>
      </w:pPr>
      <w:r w:rsidRPr="004B23FA">
        <w:rPr>
          <w:rFonts w:cs="Arial"/>
          <w:b/>
          <w:bCs/>
          <w:color w:val="000000"/>
          <w:sz w:val="24"/>
          <w:szCs w:val="24"/>
          <w:u w:val="single"/>
        </w:rPr>
        <w:t>SEKCJA I: ZAMAWIAJĄCY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I. 1) NAZWA I ADRES:</w:t>
      </w:r>
      <w:r w:rsidRPr="004B23FA">
        <w:rPr>
          <w:rFonts w:cs="Arial"/>
          <w:color w:val="000000"/>
          <w:sz w:val="18"/>
        </w:rPr>
        <w:t> </w:t>
      </w:r>
      <w:r w:rsidRPr="004B23FA">
        <w:rPr>
          <w:rFonts w:cs="Arial"/>
          <w:color w:val="000000"/>
          <w:sz w:val="18"/>
          <w:szCs w:val="18"/>
        </w:rPr>
        <w:t>Wójt Gminy Sochaczew , ul. Warszawska 115, 96-500 Sochaczew, woj. mazowieckie, tel. 046 8642625, 8462600, faks 046 8642602.</w:t>
      </w:r>
    </w:p>
    <w:p w:rsidR="004B23FA" w:rsidRPr="004B23FA" w:rsidRDefault="004B23FA" w:rsidP="004B23FA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362" w:lineRule="atLeast"/>
        <w:ind w:left="408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Adres strony internetowej zamawiającego:</w:t>
      </w:r>
      <w:r w:rsidRPr="004B23FA">
        <w:rPr>
          <w:rFonts w:cs="Arial"/>
          <w:color w:val="000000"/>
          <w:sz w:val="18"/>
        </w:rPr>
        <w:t> </w:t>
      </w:r>
      <w:r w:rsidRPr="004B23FA">
        <w:rPr>
          <w:rFonts w:cs="Arial"/>
          <w:color w:val="000000"/>
          <w:sz w:val="18"/>
          <w:szCs w:val="18"/>
        </w:rPr>
        <w:t>www.sochaczew.waw.pl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I. 2) RODZAJ ZAMAWIAJĄCEGO:</w:t>
      </w:r>
      <w:r w:rsidRPr="004B23FA">
        <w:rPr>
          <w:rFonts w:cs="Arial"/>
          <w:color w:val="000000"/>
          <w:sz w:val="18"/>
        </w:rPr>
        <w:t> </w:t>
      </w:r>
      <w:r w:rsidRPr="004B23FA">
        <w:rPr>
          <w:rFonts w:cs="Arial"/>
          <w:color w:val="000000"/>
          <w:sz w:val="18"/>
          <w:szCs w:val="18"/>
        </w:rPr>
        <w:t>Administracja samorządowa.</w:t>
      </w:r>
    </w:p>
    <w:p w:rsidR="004B23FA" w:rsidRPr="004B23FA" w:rsidRDefault="004B23FA" w:rsidP="004B23FA">
      <w:pPr>
        <w:overflowPunct/>
        <w:autoSpaceDE/>
        <w:autoSpaceDN/>
        <w:adjustRightInd/>
        <w:spacing w:before="340" w:after="204" w:line="362" w:lineRule="atLeast"/>
        <w:jc w:val="left"/>
        <w:textAlignment w:val="auto"/>
        <w:rPr>
          <w:rFonts w:cs="Arial"/>
          <w:b/>
          <w:bCs/>
          <w:color w:val="000000"/>
          <w:sz w:val="24"/>
          <w:szCs w:val="24"/>
          <w:u w:val="single"/>
        </w:rPr>
      </w:pPr>
      <w:r w:rsidRPr="004B23FA">
        <w:rPr>
          <w:rFonts w:cs="Arial"/>
          <w:b/>
          <w:bCs/>
          <w:color w:val="000000"/>
          <w:sz w:val="24"/>
          <w:szCs w:val="24"/>
          <w:u w:val="single"/>
        </w:rPr>
        <w:t>SEKCJA II: PRZEDMIOT ZAMÓWIENIA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II.1) OKREŚLENIE PRZEDMIOTU ZAMÓWIENIA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II.1.1) Nazwa nadana zamówieniu przez zamawiającego:</w:t>
      </w:r>
      <w:r w:rsidRPr="004B23FA">
        <w:rPr>
          <w:rFonts w:cs="Arial"/>
          <w:color w:val="000000"/>
          <w:sz w:val="18"/>
        </w:rPr>
        <w:t> </w:t>
      </w:r>
      <w:r w:rsidRPr="004B23FA">
        <w:rPr>
          <w:rFonts w:cs="Arial"/>
          <w:color w:val="000000"/>
          <w:sz w:val="18"/>
          <w:szCs w:val="18"/>
        </w:rPr>
        <w:t>Odbieranie i zagospodarowanie odpadów komunalnych z nieruchomości na których zamieszkują mieszkańcy Gminy Sochaczew..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II.1.2) Rodzaj zamówienia:</w:t>
      </w:r>
      <w:r w:rsidRPr="004B23FA">
        <w:rPr>
          <w:rFonts w:cs="Arial"/>
          <w:color w:val="000000"/>
          <w:sz w:val="18"/>
        </w:rPr>
        <w:t> </w:t>
      </w:r>
      <w:r w:rsidRPr="004B23FA">
        <w:rPr>
          <w:rFonts w:cs="Arial"/>
          <w:color w:val="000000"/>
          <w:sz w:val="18"/>
          <w:szCs w:val="18"/>
        </w:rPr>
        <w:t>usługi.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II.1.4) Określenie przedmiotu oraz wielkości lub zakresu zamówienia:</w:t>
      </w:r>
      <w:r w:rsidRPr="004B23FA">
        <w:rPr>
          <w:rFonts w:cs="Arial"/>
          <w:color w:val="000000"/>
          <w:sz w:val="18"/>
        </w:rPr>
        <w:t> </w:t>
      </w:r>
      <w:r w:rsidRPr="004B23FA">
        <w:rPr>
          <w:rFonts w:cs="Arial"/>
          <w:color w:val="000000"/>
          <w:sz w:val="18"/>
          <w:szCs w:val="18"/>
        </w:rPr>
        <w:t xml:space="preserve">Przedmiotem zamówienia jest odbieranie i zagospodarowanie wskazanych w opisie zamówienia odpadów komunalnych od mieszkańców z nieruchomości zamieszkałych, położonych na terenie Gminy Sochaczew, w sposób zapewniający osiągnięcie odpowiednich poziomów recyklingu, przygotowania do ponownego użycia i odzysku innymi metodami oraz ograniczenie masy odpadów komunalnych ulegających biodegradacji przekazywanych do składowania, zgodnie z zapisami ustawy z 13.09.1996 o utrzymaniu czystości i porządku w gminach ( tj. </w:t>
      </w:r>
      <w:proofErr w:type="spellStart"/>
      <w:r w:rsidRPr="004B23FA">
        <w:rPr>
          <w:rFonts w:cs="Arial"/>
          <w:color w:val="000000"/>
          <w:sz w:val="18"/>
          <w:szCs w:val="18"/>
        </w:rPr>
        <w:t>Dz.U</w:t>
      </w:r>
      <w:proofErr w:type="spellEnd"/>
      <w:r w:rsidRPr="004B23FA">
        <w:rPr>
          <w:rFonts w:cs="Arial"/>
          <w:color w:val="000000"/>
          <w:sz w:val="18"/>
          <w:szCs w:val="18"/>
        </w:rPr>
        <w:t xml:space="preserve"> z 2016 poz. 250 ), zapisami Wojewódzkiego Planu Gospodarki Odpadami dla Mazowsza na lata 2012-2017 z uwzględnieniem lat 2018-2023 z załącznikami oraz zapisami Regulaminu utrzymania czystości i porządku na terenie gminy Sochaczew..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b/>
          <w:bCs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II.1.5)</w:t>
      </w:r>
    </w:p>
    <w:tbl>
      <w:tblPr>
        <w:tblW w:w="0" w:type="auto"/>
        <w:tblCellSpacing w:w="15" w:type="dxa"/>
        <w:tblInd w:w="2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4597"/>
      </w:tblGrid>
      <w:tr w:rsidR="004B23FA" w:rsidRPr="004B23FA" w:rsidTr="004B23FA">
        <w:trPr>
          <w:tblCellSpacing w:w="15" w:type="dxa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3FA" w:rsidRPr="004B23FA" w:rsidRDefault="004B23FA" w:rsidP="004B2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5"/>
                <w:szCs w:val="15"/>
              </w:rPr>
            </w:pPr>
            <w:r w:rsidRPr="004B23F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>V</w:t>
            </w:r>
          </w:p>
        </w:tc>
        <w:tc>
          <w:tcPr>
            <w:tcW w:w="0" w:type="auto"/>
            <w:vAlign w:val="center"/>
            <w:hideMark/>
          </w:tcPr>
          <w:p w:rsidR="004B23FA" w:rsidRPr="004B23FA" w:rsidRDefault="004B23FA" w:rsidP="004B23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color w:val="000000"/>
                <w:sz w:val="15"/>
                <w:szCs w:val="15"/>
              </w:rPr>
            </w:pPr>
            <w:r w:rsidRPr="004B23F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przewiduje się udzielenie zamówień uzupełniających:</w:t>
            </w:r>
          </w:p>
        </w:tc>
      </w:tr>
    </w:tbl>
    <w:p w:rsidR="004B23FA" w:rsidRPr="004B23FA" w:rsidRDefault="004B23FA" w:rsidP="004B23FA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362" w:lineRule="atLeast"/>
        <w:ind w:left="408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Określenie przedmiotu oraz wielkości lub zakresu zamówień uzupełniających</w:t>
      </w:r>
    </w:p>
    <w:p w:rsidR="004B23FA" w:rsidRPr="004B23FA" w:rsidRDefault="004B23FA" w:rsidP="004B23FA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362" w:lineRule="atLeast"/>
        <w:ind w:left="408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 xml:space="preserve">Zamawiający przewiduje udzielenie zamówień uzupełniających podmiotowi wykonującemu usługi określone niniejszą SIWZ. Wartość usług uzupełniających stanowić będzie łącznie nie więcej niż 50 % wartości zamówienia podstawowego - podstawa prawna art. 67 ust.1 pkt.5 i 6 ustawy </w:t>
      </w:r>
      <w:proofErr w:type="spellStart"/>
      <w:r w:rsidRPr="004B23FA">
        <w:rPr>
          <w:rFonts w:cs="Arial"/>
          <w:color w:val="000000"/>
          <w:sz w:val="18"/>
          <w:szCs w:val="18"/>
        </w:rPr>
        <w:t>Pzp</w:t>
      </w:r>
      <w:proofErr w:type="spellEnd"/>
      <w:r w:rsidRPr="004B23FA">
        <w:rPr>
          <w:rFonts w:cs="Arial"/>
          <w:color w:val="000000"/>
          <w:sz w:val="18"/>
          <w:szCs w:val="18"/>
        </w:rPr>
        <w:t>. Usługi uzupełniające polegać będą na powtórzeniu tego samego rodzaju zamówień.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II.1.6) Wspólny Słownik Zamówień (CPV):</w:t>
      </w:r>
      <w:r w:rsidRPr="004B23FA">
        <w:rPr>
          <w:rFonts w:cs="Arial"/>
          <w:color w:val="000000"/>
          <w:sz w:val="18"/>
        </w:rPr>
        <w:t> </w:t>
      </w:r>
      <w:r w:rsidRPr="004B23FA">
        <w:rPr>
          <w:rFonts w:cs="Arial"/>
          <w:color w:val="000000"/>
          <w:sz w:val="18"/>
          <w:szCs w:val="18"/>
        </w:rPr>
        <w:t>90.51.40.00-3, 90.51.10.00-2, 90.51.31.00-7, 90.50.00.00-2, 90.53.30.00-2, 90.51.20.00-9.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II.1.7) Czy dopuszcza się złożenie oferty częściowej:</w:t>
      </w:r>
      <w:r w:rsidRPr="004B23FA">
        <w:rPr>
          <w:rFonts w:cs="Arial"/>
          <w:color w:val="000000"/>
          <w:sz w:val="18"/>
        </w:rPr>
        <w:t> </w:t>
      </w:r>
      <w:r w:rsidRPr="004B23FA">
        <w:rPr>
          <w:rFonts w:cs="Arial"/>
          <w:color w:val="000000"/>
          <w:sz w:val="18"/>
          <w:szCs w:val="18"/>
        </w:rPr>
        <w:t>nie.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II.1.8) Czy dopuszcza się złożenie oferty wariantowej:</w:t>
      </w:r>
      <w:r w:rsidRPr="004B23FA">
        <w:rPr>
          <w:rFonts w:cs="Arial"/>
          <w:color w:val="000000"/>
          <w:sz w:val="18"/>
        </w:rPr>
        <w:t> </w:t>
      </w:r>
      <w:r w:rsidRPr="004B23FA">
        <w:rPr>
          <w:rFonts w:cs="Arial"/>
          <w:color w:val="000000"/>
          <w:sz w:val="18"/>
          <w:szCs w:val="18"/>
        </w:rPr>
        <w:t>nie.</w:t>
      </w:r>
    </w:p>
    <w:p w:rsidR="004B23FA" w:rsidRPr="004B23FA" w:rsidRDefault="004B23FA" w:rsidP="004B23FA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 w:rsidRPr="004B23FA">
        <w:rPr>
          <w:rFonts w:cs="Arial"/>
          <w:color w:val="000000"/>
          <w:sz w:val="18"/>
          <w:szCs w:val="18"/>
        </w:rPr>
        <w:br/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II.2) CZAS TRWANIA ZAMÓWIENIA LUB TERMIN WYKONANIA:</w:t>
      </w:r>
      <w:r w:rsidRPr="004B23FA">
        <w:rPr>
          <w:rFonts w:cs="Arial"/>
          <w:color w:val="000000"/>
          <w:sz w:val="18"/>
        </w:rPr>
        <w:t> </w:t>
      </w:r>
      <w:r w:rsidRPr="004B23FA">
        <w:rPr>
          <w:rFonts w:cs="Arial"/>
          <w:color w:val="000000"/>
          <w:sz w:val="18"/>
          <w:szCs w:val="18"/>
        </w:rPr>
        <w:t>Rozpoczęcie: 01.07.2016.</w:t>
      </w:r>
    </w:p>
    <w:p w:rsidR="004B23FA" w:rsidRPr="004B23FA" w:rsidRDefault="004B23FA" w:rsidP="004B23FA">
      <w:pPr>
        <w:overflowPunct/>
        <w:autoSpaceDE/>
        <w:autoSpaceDN/>
        <w:adjustRightInd/>
        <w:spacing w:before="340" w:after="204" w:line="362" w:lineRule="atLeast"/>
        <w:jc w:val="left"/>
        <w:textAlignment w:val="auto"/>
        <w:rPr>
          <w:rFonts w:cs="Arial"/>
          <w:b/>
          <w:bCs/>
          <w:color w:val="000000"/>
          <w:sz w:val="24"/>
          <w:szCs w:val="24"/>
          <w:u w:val="single"/>
        </w:rPr>
      </w:pPr>
      <w:r w:rsidRPr="004B23FA">
        <w:rPr>
          <w:rFonts w:cs="Arial"/>
          <w:b/>
          <w:bCs/>
          <w:color w:val="000000"/>
          <w:sz w:val="24"/>
          <w:szCs w:val="24"/>
          <w:u w:val="single"/>
        </w:rPr>
        <w:t>SEKCJA III: INFORMACJE O CHARAKTERZE PRAWNYM, EKONOMICZNYM, FINANSOWYM I TECHNICZNYM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III.1) WADIUM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Informacja na temat wadium:</w:t>
      </w:r>
      <w:r w:rsidRPr="004B23FA">
        <w:rPr>
          <w:rFonts w:cs="Arial"/>
          <w:color w:val="000000"/>
          <w:sz w:val="18"/>
        </w:rPr>
        <w:t> </w:t>
      </w:r>
      <w:r w:rsidRPr="004B23FA">
        <w:rPr>
          <w:rFonts w:cs="Arial"/>
          <w:color w:val="000000"/>
          <w:sz w:val="18"/>
          <w:szCs w:val="18"/>
        </w:rPr>
        <w:t>Wykonawca zobowiązany jest do wniesienia wadium w 50000,00 PLN przed terminu składania ofert, na zasadach określonych w rozdziale 11 SIWZ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III.2) ZALICZKI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III.3) WARUNKI UDZIAŁU W POSTĘPOWANIU ORAZ OPIS SPOSOBU DOKONYWANIA OCENY SPEŁNIANIA TYCH WARUNKÓW</w:t>
      </w:r>
    </w:p>
    <w:p w:rsidR="004B23FA" w:rsidRPr="004B23FA" w:rsidRDefault="004B23FA" w:rsidP="004B23FA">
      <w:pPr>
        <w:numPr>
          <w:ilvl w:val="0"/>
          <w:numId w:val="3"/>
        </w:numPr>
        <w:overflowPunct/>
        <w:autoSpaceDE/>
        <w:autoSpaceDN/>
        <w:adjustRightInd/>
        <w:spacing w:line="362" w:lineRule="atLeast"/>
        <w:ind w:left="612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III. 3.1) Uprawnienia do wykonywania określonej działalności lub czynności, jeżeli przepisy prawa nakładają obowiązek ich posiadania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612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Opis sposobu dokonywania oceny spełniania tego warunku</w:t>
      </w:r>
    </w:p>
    <w:p w:rsidR="004B23FA" w:rsidRPr="004B23FA" w:rsidRDefault="004B23FA" w:rsidP="004B23FA">
      <w:pPr>
        <w:numPr>
          <w:ilvl w:val="1"/>
          <w:numId w:val="3"/>
        </w:numPr>
        <w:overflowPunct/>
        <w:autoSpaceDE/>
        <w:autoSpaceDN/>
        <w:adjustRightInd/>
        <w:spacing w:line="362" w:lineRule="atLeast"/>
        <w:ind w:left="1020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>o Zamawiający nie wyznacza warunku w tym zakresie. Warunek ten zostanie spełniony, jeżeli Wykonawca złoży Oświadczenie z art. 22 ust.1 - Zał. nr 1. . Ocena spełniania warunków udziału w postępowaniu przez wykonawców dokonana zostanie metodą spełnia - nie spełnia w oparciu o informacje zawarte w dokumentach i oświadczeniach zgodnie z pkt. 8 SIWZ</w:t>
      </w:r>
    </w:p>
    <w:p w:rsidR="004B23FA" w:rsidRPr="004B23FA" w:rsidRDefault="004B23FA" w:rsidP="004B23FA">
      <w:pPr>
        <w:numPr>
          <w:ilvl w:val="0"/>
          <w:numId w:val="3"/>
        </w:numPr>
        <w:overflowPunct/>
        <w:autoSpaceDE/>
        <w:autoSpaceDN/>
        <w:adjustRightInd/>
        <w:spacing w:line="362" w:lineRule="atLeast"/>
        <w:ind w:left="612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III.3.2) Wiedza i doświadczenie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612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Opis sposobu dokonywania oceny spełniania tego warunku</w:t>
      </w:r>
    </w:p>
    <w:p w:rsidR="004B23FA" w:rsidRPr="004B23FA" w:rsidRDefault="004B23FA" w:rsidP="004B23FA">
      <w:pPr>
        <w:numPr>
          <w:ilvl w:val="1"/>
          <w:numId w:val="3"/>
        </w:numPr>
        <w:overflowPunct/>
        <w:autoSpaceDE/>
        <w:autoSpaceDN/>
        <w:adjustRightInd/>
        <w:spacing w:line="362" w:lineRule="atLeast"/>
        <w:ind w:left="1020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 xml:space="preserve">o Warunek ten zostanie spełniony, jeżeli Wykonawca wykaże, że w okresie ostatnich trzech lat przed upływem terminu składania ofert, a jeżeli okres prowadzenia działalności jest krótszy - w tym okresie, wykonał co najmniej 2 usługi odbioru i przekazania do odzysku lub unieszkodliwienia odpadów komunalnych, wykonanej na rzecz właścicieli nieruchomości w sposób ciągły przez okres minimum 12 miesięcy o masie łącznej 3000 </w:t>
      </w:r>
      <w:proofErr w:type="spellStart"/>
      <w:r w:rsidRPr="004B23FA">
        <w:rPr>
          <w:rFonts w:cs="Arial"/>
          <w:color w:val="000000"/>
          <w:sz w:val="18"/>
          <w:szCs w:val="18"/>
        </w:rPr>
        <w:t>Mg</w:t>
      </w:r>
      <w:proofErr w:type="spellEnd"/>
      <w:r w:rsidRPr="004B23FA">
        <w:rPr>
          <w:rFonts w:cs="Arial"/>
          <w:color w:val="000000"/>
          <w:sz w:val="18"/>
          <w:szCs w:val="18"/>
        </w:rPr>
        <w:t xml:space="preserve">. Wykonawca powyższe winien udokumentować załączając dowody potwierdzające, że usługi te zostały wykonane z należytą starannością z podaniem ich </w:t>
      </w:r>
      <w:r w:rsidRPr="004B23FA">
        <w:rPr>
          <w:rFonts w:cs="Arial"/>
          <w:color w:val="000000"/>
          <w:sz w:val="18"/>
          <w:szCs w:val="18"/>
        </w:rPr>
        <w:lastRenderedPageBreak/>
        <w:t>przedmiotu i wartości, daty i miejsca wykonania. . Ocena spełniania warunków udziału w postępowaniu przez wykonawców dokonana zostanie metodą spełnia - nie spełnia w oparciu o informacje zawarte w dokumentach i oświadczeniach zgodnie z pkt.8 SIWZ</w:t>
      </w:r>
    </w:p>
    <w:p w:rsidR="004B23FA" w:rsidRPr="004B23FA" w:rsidRDefault="004B23FA" w:rsidP="004B23FA">
      <w:pPr>
        <w:numPr>
          <w:ilvl w:val="0"/>
          <w:numId w:val="3"/>
        </w:numPr>
        <w:overflowPunct/>
        <w:autoSpaceDE/>
        <w:autoSpaceDN/>
        <w:adjustRightInd/>
        <w:spacing w:line="362" w:lineRule="atLeast"/>
        <w:ind w:left="612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III.3.3) Potencjał techniczny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612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Opis sposobu dokonywania oceny spełniania tego warunku</w:t>
      </w:r>
    </w:p>
    <w:p w:rsidR="004B23FA" w:rsidRPr="004B23FA" w:rsidRDefault="004B23FA" w:rsidP="004B23FA">
      <w:pPr>
        <w:numPr>
          <w:ilvl w:val="1"/>
          <w:numId w:val="3"/>
        </w:numPr>
        <w:overflowPunct/>
        <w:autoSpaceDE/>
        <w:autoSpaceDN/>
        <w:adjustRightInd/>
        <w:spacing w:line="362" w:lineRule="atLeast"/>
        <w:ind w:left="1020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 xml:space="preserve">o Warunek ten zostanie spełniony, jeżeli Wykonawca wykaże że, dysponuje co najmniej : 2 pojazdami przystosowanymi do odbierania zamieszanych odpadów komunalnych, 2 pojazdami przystosowanymi do odbierania selektywnie zebranych odpadów komunalnych, 1 pojazdem do odbierania odpadów bez funkcji </w:t>
      </w:r>
      <w:proofErr w:type="spellStart"/>
      <w:r w:rsidRPr="004B23FA">
        <w:rPr>
          <w:rFonts w:cs="Arial"/>
          <w:color w:val="000000"/>
          <w:sz w:val="18"/>
          <w:szCs w:val="18"/>
        </w:rPr>
        <w:t>kompaktującej</w:t>
      </w:r>
      <w:proofErr w:type="spellEnd"/>
      <w:r w:rsidRPr="004B23FA">
        <w:rPr>
          <w:rFonts w:cs="Arial"/>
          <w:color w:val="000000"/>
          <w:sz w:val="18"/>
          <w:szCs w:val="18"/>
        </w:rPr>
        <w:t>. Wszystkie pojazdy muszą spełniać warunki określone w rozporządzeniu Ministra Środowiska z dnia 11 stycznia 2013r. w sprawie szczegółowych wymagań w zakresie odbierania odpadów komunalnych od właścicieli nieruchomości. Wielkość i rodzaj samochodów odbierających odpady należy dostosować do parametrów dróg i ulic, tj. ich szerokości oraz gęstości zabudowy.. Ocena spełniania warunków udziału w postępowaniu przez wykonawców dokonana zostanie metodą spełnia - nie spełnia w oparciu o informacje zawarte w dokumentach i oświadczeniach zgodnie z pkt.8 SIWZ.</w:t>
      </w:r>
    </w:p>
    <w:p w:rsidR="004B23FA" w:rsidRPr="004B23FA" w:rsidRDefault="004B23FA" w:rsidP="004B23FA">
      <w:pPr>
        <w:numPr>
          <w:ilvl w:val="0"/>
          <w:numId w:val="3"/>
        </w:numPr>
        <w:overflowPunct/>
        <w:autoSpaceDE/>
        <w:autoSpaceDN/>
        <w:adjustRightInd/>
        <w:spacing w:line="362" w:lineRule="atLeast"/>
        <w:ind w:left="612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III.3.4) Osoby zdolne do wykonania zamówienia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612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Opis sposobu dokonywania oceny spełniania tego warunku</w:t>
      </w:r>
    </w:p>
    <w:p w:rsidR="004B23FA" w:rsidRPr="004B23FA" w:rsidRDefault="004B23FA" w:rsidP="004B23FA">
      <w:pPr>
        <w:numPr>
          <w:ilvl w:val="1"/>
          <w:numId w:val="3"/>
        </w:numPr>
        <w:overflowPunct/>
        <w:autoSpaceDE/>
        <w:autoSpaceDN/>
        <w:adjustRightInd/>
        <w:spacing w:line="362" w:lineRule="atLeast"/>
        <w:ind w:left="1020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>Warunek ten zostanie spełniony, jeżeli Wykonawca złoży Oświadczenie z art. 22 ust.1 - Zał. nr 1. Ocena spełniania warunków udziału w postępowaniu przez wykonawców dokonana zostanie metodą spełnia - nie spełnia w oparciu o informacje zawarte w dokumentach i oświadczeniach zgodnie z pkt.8 SIWZ.</w:t>
      </w:r>
    </w:p>
    <w:p w:rsidR="004B23FA" w:rsidRPr="004B23FA" w:rsidRDefault="004B23FA" w:rsidP="004B23FA">
      <w:pPr>
        <w:numPr>
          <w:ilvl w:val="0"/>
          <w:numId w:val="3"/>
        </w:numPr>
        <w:overflowPunct/>
        <w:autoSpaceDE/>
        <w:autoSpaceDN/>
        <w:adjustRightInd/>
        <w:spacing w:line="362" w:lineRule="atLeast"/>
        <w:ind w:left="612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III.3.5) Sytuacja ekonomiczna i finansowa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612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Opis sposobu dokonywania oceny spełniania tego warunku</w:t>
      </w:r>
    </w:p>
    <w:p w:rsidR="004B23FA" w:rsidRPr="004B23FA" w:rsidRDefault="004B23FA" w:rsidP="004B23FA">
      <w:pPr>
        <w:numPr>
          <w:ilvl w:val="1"/>
          <w:numId w:val="3"/>
        </w:numPr>
        <w:overflowPunct/>
        <w:autoSpaceDE/>
        <w:autoSpaceDN/>
        <w:adjustRightInd/>
        <w:spacing w:line="362" w:lineRule="atLeast"/>
        <w:ind w:left="1020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 xml:space="preserve">o Warunek ten zostanie spełniony, jeżeli Wykonawca wykaże, że posiada środki finansowe lub zdolność kredytową w kwocie nie mniejszej niż 1 000 </w:t>
      </w:r>
      <w:proofErr w:type="spellStart"/>
      <w:r w:rsidRPr="004B23FA">
        <w:rPr>
          <w:rFonts w:cs="Arial"/>
          <w:color w:val="000000"/>
          <w:sz w:val="18"/>
          <w:szCs w:val="18"/>
        </w:rPr>
        <w:t>000</w:t>
      </w:r>
      <w:proofErr w:type="spellEnd"/>
      <w:r w:rsidRPr="004B23FA">
        <w:rPr>
          <w:rFonts w:cs="Arial"/>
          <w:color w:val="000000"/>
          <w:sz w:val="18"/>
          <w:szCs w:val="18"/>
        </w:rPr>
        <w:t xml:space="preserve"> PLN oraz posiada opłaconą polisę ubezpieczeniową od odpowiedzialności cywilnej w zakresie prowadzonej działalności gospodarczej lub w przypadku jej braku inny dokument potwierdzający, że wykonawca jest ubezpieczony od odpowiedzialności cywilnej w zakresie prowadzonej działalności do sumy ubezpieczenia nie niższej niż 500 000 PLN.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B23FA" w:rsidRPr="004B23FA" w:rsidRDefault="004B23FA" w:rsidP="004B23FA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63" w:line="362" w:lineRule="atLeast"/>
        <w:ind w:right="272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4B23FA" w:rsidRPr="004B23FA" w:rsidRDefault="004B23FA" w:rsidP="004B23FA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63" w:line="362" w:lineRule="atLeast"/>
        <w:ind w:right="272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lastRenderedPageBreak/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4B23FA" w:rsidRPr="004B23FA" w:rsidRDefault="004B23FA" w:rsidP="004B23FA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63" w:line="362" w:lineRule="atLeast"/>
        <w:ind w:right="272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4B23FA">
        <w:rPr>
          <w:rFonts w:cs="Arial"/>
          <w:color w:val="000000"/>
          <w:sz w:val="18"/>
          <w:szCs w:val="18"/>
        </w:rPr>
        <w:br/>
        <w:t>zgodnie z SIWZ;</w:t>
      </w:r>
    </w:p>
    <w:p w:rsidR="004B23FA" w:rsidRPr="004B23FA" w:rsidRDefault="004B23FA" w:rsidP="004B23FA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63" w:line="362" w:lineRule="atLeast"/>
        <w:ind w:right="272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4B23FA" w:rsidRPr="004B23FA" w:rsidRDefault="004B23FA" w:rsidP="004B23FA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63" w:line="362" w:lineRule="atLeast"/>
        <w:ind w:right="272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4B23FA" w:rsidRPr="004B23FA" w:rsidRDefault="004B23FA" w:rsidP="004B23FA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63" w:line="362" w:lineRule="atLeast"/>
        <w:ind w:right="272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III.4.2) W zakresie potwierdzenia niepodlegania wykluczeniu na podstawie art. 24 ust. 1 ustawy, należy przedłożyć:</w:t>
      </w:r>
    </w:p>
    <w:p w:rsidR="004B23FA" w:rsidRPr="004B23FA" w:rsidRDefault="004B23FA" w:rsidP="004B23FA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63" w:line="362" w:lineRule="atLeast"/>
        <w:ind w:right="272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>oświadczenie o braku podstaw do wykluczenia;</w:t>
      </w:r>
    </w:p>
    <w:p w:rsidR="004B23FA" w:rsidRPr="004B23FA" w:rsidRDefault="004B23FA" w:rsidP="004B23FA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63" w:line="362" w:lineRule="atLeast"/>
        <w:ind w:right="272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4B23FA">
        <w:rPr>
          <w:rFonts w:cs="Arial"/>
          <w:color w:val="000000"/>
          <w:sz w:val="18"/>
          <w:szCs w:val="18"/>
        </w:rPr>
        <w:t>pkt</w:t>
      </w:r>
      <w:proofErr w:type="spellEnd"/>
      <w:r w:rsidRPr="004B23FA">
        <w:rPr>
          <w:rFonts w:cs="Arial"/>
          <w:color w:val="000000"/>
          <w:sz w:val="18"/>
          <w:szCs w:val="18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4B23FA" w:rsidRPr="004B23FA" w:rsidRDefault="004B23FA" w:rsidP="004B23FA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63" w:line="362" w:lineRule="atLeast"/>
        <w:ind w:right="272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B23FA" w:rsidRPr="004B23FA" w:rsidRDefault="004B23FA" w:rsidP="004B23FA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63" w:line="362" w:lineRule="atLeast"/>
        <w:ind w:right="272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lastRenderedPageBreak/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B23FA" w:rsidRPr="004B23FA" w:rsidRDefault="004B23FA" w:rsidP="004B23FA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63" w:line="362" w:lineRule="atLeast"/>
        <w:ind w:right="272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 xml:space="preserve">aktualną informację z Krajowego Rejestru Karnego w zakresie określonym w art. 24 ust. 1 </w:t>
      </w:r>
      <w:proofErr w:type="spellStart"/>
      <w:r w:rsidRPr="004B23FA">
        <w:rPr>
          <w:rFonts w:cs="Arial"/>
          <w:color w:val="000000"/>
          <w:sz w:val="18"/>
          <w:szCs w:val="18"/>
        </w:rPr>
        <w:t>pkt</w:t>
      </w:r>
      <w:proofErr w:type="spellEnd"/>
      <w:r w:rsidRPr="004B23FA">
        <w:rPr>
          <w:rFonts w:cs="Arial"/>
          <w:color w:val="000000"/>
          <w:sz w:val="18"/>
          <w:szCs w:val="18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4B23FA" w:rsidRPr="004B23FA" w:rsidRDefault="004B23FA" w:rsidP="004B23FA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63" w:line="362" w:lineRule="atLeast"/>
        <w:ind w:right="272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 xml:space="preserve">aktualną informację z Krajowego Rejestru Karnego w zakresie określonym w art. 24 ust. 1 </w:t>
      </w:r>
      <w:proofErr w:type="spellStart"/>
      <w:r w:rsidRPr="004B23FA">
        <w:rPr>
          <w:rFonts w:cs="Arial"/>
          <w:color w:val="000000"/>
          <w:sz w:val="18"/>
          <w:szCs w:val="18"/>
        </w:rPr>
        <w:t>pkt</w:t>
      </w:r>
      <w:proofErr w:type="spellEnd"/>
      <w:r w:rsidRPr="004B23FA">
        <w:rPr>
          <w:rFonts w:cs="Arial"/>
          <w:color w:val="000000"/>
          <w:sz w:val="18"/>
          <w:szCs w:val="18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4B23FA" w:rsidRPr="004B23FA" w:rsidRDefault="004B23FA" w:rsidP="004B23FA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63" w:line="362" w:lineRule="atLeast"/>
        <w:ind w:right="272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 xml:space="preserve">aktualną informację z Krajowego Rejestru Karnego w zakresie określonym w art. 24 ust. 1 </w:t>
      </w:r>
      <w:proofErr w:type="spellStart"/>
      <w:r w:rsidRPr="004B23FA">
        <w:rPr>
          <w:rFonts w:cs="Arial"/>
          <w:color w:val="000000"/>
          <w:sz w:val="18"/>
          <w:szCs w:val="18"/>
        </w:rPr>
        <w:t>pkt</w:t>
      </w:r>
      <w:proofErr w:type="spellEnd"/>
      <w:r w:rsidRPr="004B23FA">
        <w:rPr>
          <w:rFonts w:cs="Arial"/>
          <w:color w:val="000000"/>
          <w:sz w:val="18"/>
          <w:szCs w:val="18"/>
        </w:rPr>
        <w:t xml:space="preserve"> 10 i 11 ustawy, wystawioną nie wcześniej niż 6 miesięcy przed upływem terminu składania wniosków o dopuszczenie do udziału w postępowaniu o udzielenie zamówienia albo składania ofert;</w:t>
      </w:r>
    </w:p>
    <w:p w:rsidR="004B23FA" w:rsidRPr="004B23FA" w:rsidRDefault="004B23FA" w:rsidP="004B23FA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63" w:line="362" w:lineRule="atLeast"/>
        <w:ind w:right="272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4B23FA">
        <w:rPr>
          <w:rFonts w:cs="Arial"/>
          <w:color w:val="000000"/>
          <w:sz w:val="18"/>
          <w:szCs w:val="18"/>
        </w:rPr>
        <w:t>pkt</w:t>
      </w:r>
      <w:proofErr w:type="spellEnd"/>
      <w:r w:rsidRPr="004B23FA">
        <w:rPr>
          <w:rFonts w:cs="Arial"/>
          <w:color w:val="000000"/>
          <w:sz w:val="18"/>
          <w:szCs w:val="18"/>
        </w:rPr>
        <w:t xml:space="preserve"> III.4.2.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b/>
          <w:bCs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III.4.3) Dokumenty podmiotów zagranicznych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b/>
          <w:bCs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Jeżeli wykonawca ma siedzibę lub miejsce zamieszkania poza terytorium Rzeczypospolitej Polskiej, przedkłada: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b/>
          <w:bCs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III.4.3.1) dokument wystawiony w kraju, w którym ma siedzibę lub miejsce zamieszkania potwierdzający, że:</w:t>
      </w:r>
    </w:p>
    <w:p w:rsidR="004B23FA" w:rsidRPr="004B23FA" w:rsidRDefault="004B23FA" w:rsidP="004B23FA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63" w:line="362" w:lineRule="atLeast"/>
        <w:ind w:right="272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B23FA" w:rsidRPr="004B23FA" w:rsidRDefault="004B23FA" w:rsidP="004B23FA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63" w:line="362" w:lineRule="atLeast"/>
        <w:ind w:right="272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4B23FA" w:rsidRPr="004B23FA" w:rsidRDefault="004B23FA" w:rsidP="004B23FA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63" w:line="362" w:lineRule="atLeast"/>
        <w:ind w:right="272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lastRenderedPageBreak/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b/>
          <w:bCs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III.4.3.2)</w:t>
      </w:r>
    </w:p>
    <w:p w:rsidR="004B23FA" w:rsidRPr="004B23FA" w:rsidRDefault="004B23FA" w:rsidP="004B23FA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63" w:line="362" w:lineRule="atLeast"/>
        <w:ind w:right="272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4B23FA">
        <w:rPr>
          <w:rFonts w:cs="Arial"/>
          <w:color w:val="000000"/>
          <w:sz w:val="18"/>
          <w:szCs w:val="18"/>
        </w:rPr>
        <w:t>pkt</w:t>
      </w:r>
      <w:proofErr w:type="spellEnd"/>
      <w:r w:rsidRPr="004B23FA">
        <w:rPr>
          <w:rFonts w:cs="Arial"/>
          <w:color w:val="000000"/>
          <w:sz w:val="18"/>
          <w:szCs w:val="18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4B23FA" w:rsidRPr="004B23FA" w:rsidRDefault="004B23FA" w:rsidP="004B23FA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63" w:line="362" w:lineRule="atLeast"/>
        <w:ind w:right="272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4B23FA">
        <w:rPr>
          <w:rFonts w:cs="Arial"/>
          <w:color w:val="000000"/>
          <w:sz w:val="18"/>
          <w:szCs w:val="18"/>
        </w:rPr>
        <w:t>pkt</w:t>
      </w:r>
      <w:proofErr w:type="spellEnd"/>
      <w:r w:rsidRPr="004B23FA">
        <w:rPr>
          <w:rFonts w:cs="Arial"/>
          <w:color w:val="000000"/>
          <w:sz w:val="18"/>
          <w:szCs w:val="18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b/>
          <w:bCs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III.4.4) Dokumenty dotyczące przynależności do tej samej grupy kapitałowej</w:t>
      </w:r>
    </w:p>
    <w:p w:rsidR="004B23FA" w:rsidRPr="004B23FA" w:rsidRDefault="004B23FA" w:rsidP="004B23FA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63" w:line="362" w:lineRule="atLeast"/>
        <w:ind w:right="272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III.6) INNE DOKUMENTY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b/>
          <w:bCs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 xml:space="preserve">Inne dokumenty niewymienione w </w:t>
      </w:r>
      <w:proofErr w:type="spellStart"/>
      <w:r w:rsidRPr="004B23FA">
        <w:rPr>
          <w:rFonts w:cs="Arial"/>
          <w:b/>
          <w:bCs/>
          <w:color w:val="000000"/>
          <w:sz w:val="18"/>
          <w:szCs w:val="18"/>
        </w:rPr>
        <w:t>pkt</w:t>
      </w:r>
      <w:proofErr w:type="spellEnd"/>
      <w:r w:rsidRPr="004B23FA">
        <w:rPr>
          <w:rFonts w:cs="Arial"/>
          <w:b/>
          <w:bCs/>
          <w:color w:val="000000"/>
          <w:sz w:val="18"/>
          <w:szCs w:val="18"/>
        </w:rPr>
        <w:t xml:space="preserve"> III.4) albo w </w:t>
      </w:r>
      <w:proofErr w:type="spellStart"/>
      <w:r w:rsidRPr="004B23FA">
        <w:rPr>
          <w:rFonts w:cs="Arial"/>
          <w:b/>
          <w:bCs/>
          <w:color w:val="000000"/>
          <w:sz w:val="18"/>
          <w:szCs w:val="18"/>
        </w:rPr>
        <w:t>pkt</w:t>
      </w:r>
      <w:proofErr w:type="spellEnd"/>
      <w:r w:rsidRPr="004B23FA">
        <w:rPr>
          <w:rFonts w:cs="Arial"/>
          <w:b/>
          <w:bCs/>
          <w:color w:val="000000"/>
          <w:sz w:val="18"/>
          <w:szCs w:val="18"/>
        </w:rPr>
        <w:t xml:space="preserve"> III.5)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>1. Wykaz przedstawicieli lub pełnomocników (wraz z wzorami podpisów) uprawnionych do podpisywania dokumentów w firmie 2. Formularz ofertowy + załączniki 3. Dowód wniesienia wadium</w:t>
      </w:r>
    </w:p>
    <w:p w:rsidR="004B23FA" w:rsidRPr="004B23FA" w:rsidRDefault="004B23FA" w:rsidP="004B23FA">
      <w:pPr>
        <w:overflowPunct/>
        <w:autoSpaceDE/>
        <w:autoSpaceDN/>
        <w:adjustRightInd/>
        <w:spacing w:before="340" w:after="204" w:line="362" w:lineRule="atLeast"/>
        <w:jc w:val="left"/>
        <w:textAlignment w:val="auto"/>
        <w:rPr>
          <w:rFonts w:cs="Arial"/>
          <w:b/>
          <w:bCs/>
          <w:color w:val="000000"/>
          <w:sz w:val="24"/>
          <w:szCs w:val="24"/>
          <w:u w:val="single"/>
        </w:rPr>
      </w:pPr>
      <w:r w:rsidRPr="004B23FA">
        <w:rPr>
          <w:rFonts w:cs="Arial"/>
          <w:b/>
          <w:bCs/>
          <w:color w:val="000000"/>
          <w:sz w:val="24"/>
          <w:szCs w:val="24"/>
          <w:u w:val="single"/>
        </w:rPr>
        <w:t>SEKCJA IV: PROCEDURA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IV.1) TRYB UDZIELENIA ZAMÓWIENIA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IV.1.1) Tryb udzielenia zamówienia:</w:t>
      </w:r>
      <w:r w:rsidRPr="004B23FA">
        <w:rPr>
          <w:rFonts w:cs="Arial"/>
          <w:color w:val="000000"/>
          <w:sz w:val="18"/>
        </w:rPr>
        <w:t> </w:t>
      </w:r>
      <w:r w:rsidRPr="004B23FA">
        <w:rPr>
          <w:rFonts w:cs="Arial"/>
          <w:color w:val="000000"/>
          <w:sz w:val="18"/>
          <w:szCs w:val="18"/>
        </w:rPr>
        <w:t>przetarg nieograniczony.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IV.2) KRYTERIA OCENY OFERT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IV.2.1) Kryteria oceny ofert:</w:t>
      </w:r>
      <w:r w:rsidRPr="004B23FA">
        <w:rPr>
          <w:rFonts w:cs="Arial"/>
          <w:b/>
          <w:bCs/>
          <w:color w:val="000000"/>
          <w:sz w:val="18"/>
        </w:rPr>
        <w:t> </w:t>
      </w:r>
      <w:r w:rsidRPr="004B23FA">
        <w:rPr>
          <w:rFonts w:cs="Arial"/>
          <w:color w:val="000000"/>
          <w:sz w:val="18"/>
          <w:szCs w:val="18"/>
        </w:rPr>
        <w:t>cena oraz inne kryteria związane z przedmiotem zamówienia:</w:t>
      </w:r>
    </w:p>
    <w:p w:rsidR="004B23FA" w:rsidRPr="004B23FA" w:rsidRDefault="004B23FA" w:rsidP="004B23FA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 w:line="362" w:lineRule="atLeast"/>
        <w:ind w:left="408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>1 - Cena - 98</w:t>
      </w:r>
    </w:p>
    <w:p w:rsidR="004B23FA" w:rsidRPr="004B23FA" w:rsidRDefault="004B23FA" w:rsidP="004B23FA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 w:line="362" w:lineRule="atLeast"/>
        <w:ind w:left="408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>2 - Dodatkowy zakres usług - 2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IV.2.2)</w:t>
      </w:r>
    </w:p>
    <w:tbl>
      <w:tblPr>
        <w:tblW w:w="0" w:type="auto"/>
        <w:tblCellSpacing w:w="15" w:type="dxa"/>
        <w:tblInd w:w="2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7287"/>
      </w:tblGrid>
      <w:tr w:rsidR="004B23FA" w:rsidRPr="004B23FA" w:rsidTr="004B23FA">
        <w:trPr>
          <w:tblCellSpacing w:w="15" w:type="dxa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3FA" w:rsidRPr="004B23FA" w:rsidRDefault="004B23FA" w:rsidP="004B2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5"/>
                <w:szCs w:val="15"/>
              </w:rPr>
            </w:pPr>
            <w:r w:rsidRPr="004B23F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23FA" w:rsidRPr="004B23FA" w:rsidRDefault="004B23FA" w:rsidP="004B23F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color w:val="000000"/>
                <w:sz w:val="15"/>
                <w:szCs w:val="15"/>
              </w:rPr>
            </w:pPr>
            <w:r w:rsidRPr="004B23F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przeprowadzona będzie aukcja elektroniczna,</w:t>
            </w:r>
            <w:r w:rsidRPr="004B23FA">
              <w:rPr>
                <w:rFonts w:ascii="Verdana" w:hAnsi="Verdana"/>
                <w:color w:val="000000"/>
                <w:sz w:val="15"/>
              </w:rPr>
              <w:t> </w:t>
            </w:r>
            <w:r w:rsidRPr="004B23FA">
              <w:rPr>
                <w:rFonts w:ascii="Verdana" w:hAnsi="Verdana"/>
                <w:color w:val="000000"/>
                <w:sz w:val="15"/>
                <w:szCs w:val="15"/>
              </w:rPr>
              <w:t>adres strony, na której będzie prowadzona:</w:t>
            </w:r>
          </w:p>
        </w:tc>
      </w:tr>
    </w:tbl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IV.3) ZMIANA UMOWY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przewiduje się istotne zmiany postanowień zawartej umowy w stosunku do treści oferty, na podstawie której dokonano wyboru wykonawcy: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lastRenderedPageBreak/>
        <w:t>Dopuszczalne zmiany postanowień umowy oraz określenie warunków zmian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color w:val="000000"/>
          <w:sz w:val="18"/>
          <w:szCs w:val="18"/>
        </w:rPr>
        <w:t>Zamawiający zgodnie z art. 144 ustawy Prawo zamówień publicznych przewiduje możliwość dokonania zmian postanowień zawartej umowy w stosunku do treści oferty, na podstawie której dokonano wyboru wykonawcy, w przypadku wystąpienia co najmniej jednej z okoliczności a ) zmiany uwarunkowań prawnych i formalnych realizacji umowy spowodowanych działaniem osób trzecich b) zmian, które powodują obniżenie kosztów ponoszonych przez Zamawiającego c) konieczności dokonania zmian osób funkcyjnych ( obu stron) wymienionych w umowie.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IV.4) INFORMACJE ADMINISTRACYJNE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IV.4.1)</w:t>
      </w:r>
      <w:r w:rsidRPr="004B23FA">
        <w:rPr>
          <w:rFonts w:cs="Arial"/>
          <w:color w:val="000000"/>
          <w:sz w:val="18"/>
          <w:szCs w:val="18"/>
        </w:rPr>
        <w:t> </w:t>
      </w:r>
      <w:r w:rsidRPr="004B23FA">
        <w:rPr>
          <w:rFonts w:cs="Arial"/>
          <w:b/>
          <w:bCs/>
          <w:color w:val="000000"/>
          <w:sz w:val="18"/>
          <w:szCs w:val="18"/>
        </w:rPr>
        <w:t>Adres strony internetowej, na której jest dostępna specyfikacja istotnych warunków zamówienia:</w:t>
      </w:r>
      <w:r w:rsidRPr="004B23FA">
        <w:rPr>
          <w:rFonts w:cs="Arial"/>
          <w:color w:val="000000"/>
          <w:sz w:val="18"/>
        </w:rPr>
        <w:t> </w:t>
      </w:r>
      <w:r w:rsidRPr="004B23FA">
        <w:rPr>
          <w:rFonts w:cs="Arial"/>
          <w:color w:val="000000"/>
          <w:sz w:val="18"/>
          <w:szCs w:val="18"/>
        </w:rPr>
        <w:t>www.bip161.lo.pl</w:t>
      </w:r>
      <w:r w:rsidRPr="004B23FA">
        <w:rPr>
          <w:rFonts w:cs="Arial"/>
          <w:color w:val="000000"/>
          <w:sz w:val="18"/>
          <w:szCs w:val="18"/>
        </w:rPr>
        <w:br/>
      </w:r>
      <w:r w:rsidRPr="004B23FA">
        <w:rPr>
          <w:rFonts w:cs="Arial"/>
          <w:b/>
          <w:bCs/>
          <w:color w:val="000000"/>
          <w:sz w:val="18"/>
          <w:szCs w:val="18"/>
        </w:rPr>
        <w:t>Specyfikację istotnych warunków zamówienia można uzyskać pod adresem:</w:t>
      </w:r>
      <w:r w:rsidRPr="004B23FA">
        <w:rPr>
          <w:rFonts w:cs="Arial"/>
          <w:color w:val="000000"/>
          <w:sz w:val="18"/>
        </w:rPr>
        <w:t> </w:t>
      </w:r>
      <w:r w:rsidRPr="004B23FA">
        <w:rPr>
          <w:rFonts w:cs="Arial"/>
          <w:color w:val="000000"/>
          <w:sz w:val="18"/>
          <w:szCs w:val="18"/>
        </w:rPr>
        <w:t>Urząd Gminy Sochaczew, ul. warszawska 115.96-500 Sochaczew, pok. 17.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IV.4.4) Termin składania wniosków o dopuszczenie do udziału w postępowaniu lub ofert:</w:t>
      </w:r>
      <w:r w:rsidRPr="004B23FA">
        <w:rPr>
          <w:rFonts w:cs="Arial"/>
          <w:color w:val="000000"/>
          <w:sz w:val="18"/>
        </w:rPr>
        <w:t> </w:t>
      </w:r>
      <w:r w:rsidRPr="004B23FA">
        <w:rPr>
          <w:rFonts w:cs="Arial"/>
          <w:color w:val="000000"/>
          <w:sz w:val="18"/>
          <w:szCs w:val="18"/>
        </w:rPr>
        <w:t>31.05.2016 godzina 12:15, miejsce: Urząd Gminy Sochaczew, ul. Warszawska 115,96-500 Sochaczew. Otwarcie ofert nastąpi w dniu 31.05.2016r. o godz. 12:15.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>IV.4.5) Termin związania ofertą:</w:t>
      </w:r>
      <w:r w:rsidRPr="004B23FA">
        <w:rPr>
          <w:rFonts w:cs="Arial"/>
          <w:color w:val="000000"/>
          <w:sz w:val="18"/>
        </w:rPr>
        <w:t> </w:t>
      </w:r>
      <w:r w:rsidRPr="004B23FA">
        <w:rPr>
          <w:rFonts w:cs="Arial"/>
          <w:color w:val="000000"/>
          <w:sz w:val="18"/>
          <w:szCs w:val="18"/>
        </w:rPr>
        <w:t>okres w dniach: 60 (od ostatecznego terminu składania ofert).</w:t>
      </w:r>
    </w:p>
    <w:p w:rsidR="004B23FA" w:rsidRPr="004B23FA" w:rsidRDefault="004B23FA" w:rsidP="004B23FA">
      <w:pPr>
        <w:overflowPunct/>
        <w:autoSpaceDE/>
        <w:autoSpaceDN/>
        <w:adjustRightInd/>
        <w:spacing w:line="362" w:lineRule="atLeast"/>
        <w:ind w:left="204"/>
        <w:jc w:val="left"/>
        <w:textAlignment w:val="auto"/>
        <w:rPr>
          <w:rFonts w:cs="Arial"/>
          <w:color w:val="000000"/>
          <w:sz w:val="18"/>
          <w:szCs w:val="18"/>
        </w:rPr>
      </w:pPr>
      <w:r w:rsidRPr="004B23FA">
        <w:rPr>
          <w:rFonts w:cs="Arial"/>
          <w:b/>
          <w:bCs/>
          <w:color w:val="000000"/>
          <w:sz w:val="18"/>
          <w:szCs w:val="18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4B23FA">
        <w:rPr>
          <w:rFonts w:cs="Arial"/>
          <w:b/>
          <w:bCs/>
          <w:color w:val="000000"/>
          <w:sz w:val="18"/>
          <w:szCs w:val="18"/>
        </w:rPr>
        <w:t>zamówienia:</w:t>
      </w:r>
      <w:r w:rsidRPr="004B23FA">
        <w:rPr>
          <w:rFonts w:cs="Arial"/>
          <w:color w:val="000000"/>
          <w:sz w:val="18"/>
          <w:szCs w:val="18"/>
        </w:rPr>
        <w:t>nie</w:t>
      </w:r>
      <w:proofErr w:type="spellEnd"/>
    </w:p>
    <w:p w:rsidR="004B23FA" w:rsidRPr="004B23FA" w:rsidRDefault="004B23FA" w:rsidP="004B23FA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FC277D" w:rsidRDefault="00FC277D"/>
    <w:sectPr w:rsidR="00FC277D" w:rsidSect="00FC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764"/>
    <w:multiLevelType w:val="multilevel"/>
    <w:tmpl w:val="0AD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321E9"/>
    <w:multiLevelType w:val="multilevel"/>
    <w:tmpl w:val="F1A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B1082"/>
    <w:multiLevelType w:val="multilevel"/>
    <w:tmpl w:val="1EB0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D6D27"/>
    <w:multiLevelType w:val="multilevel"/>
    <w:tmpl w:val="64F6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912DA"/>
    <w:multiLevelType w:val="multilevel"/>
    <w:tmpl w:val="B798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B36184"/>
    <w:multiLevelType w:val="multilevel"/>
    <w:tmpl w:val="8B38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715D38"/>
    <w:multiLevelType w:val="multilevel"/>
    <w:tmpl w:val="E5F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E47ED8"/>
    <w:multiLevelType w:val="multilevel"/>
    <w:tmpl w:val="E87E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983FBD"/>
    <w:multiLevelType w:val="multilevel"/>
    <w:tmpl w:val="05C4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5B21"/>
    <w:rsid w:val="003D475A"/>
    <w:rsid w:val="00484B04"/>
    <w:rsid w:val="004B23FA"/>
    <w:rsid w:val="0063565F"/>
    <w:rsid w:val="008A5B21"/>
    <w:rsid w:val="00DE7378"/>
    <w:rsid w:val="00E76033"/>
    <w:rsid w:val="00FC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Decyzje"/>
    <w:qFormat/>
    <w:rsid w:val="003D47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A5B21"/>
  </w:style>
  <w:style w:type="character" w:customStyle="1" w:styleId="text2">
    <w:name w:val="text2"/>
    <w:basedOn w:val="Domylnaczcionkaakapitu"/>
    <w:rsid w:val="004B23FA"/>
  </w:style>
  <w:style w:type="character" w:styleId="Hipercze">
    <w:name w:val="Hyperlink"/>
    <w:basedOn w:val="Domylnaczcionkaakapitu"/>
    <w:uiPriority w:val="99"/>
    <w:semiHidden/>
    <w:unhideWhenUsed/>
    <w:rsid w:val="004B23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B23F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khheader">
    <w:name w:val="kh_header"/>
    <w:basedOn w:val="Normalny"/>
    <w:rsid w:val="004B23F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4B23F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ny"/>
    <w:rsid w:val="004B23F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389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161.l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2256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Sochaczew</Company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</dc:creator>
  <cp:lastModifiedBy>DELL 2</cp:lastModifiedBy>
  <cp:revision>1</cp:revision>
  <dcterms:created xsi:type="dcterms:W3CDTF">2016-03-21T07:11:00Z</dcterms:created>
  <dcterms:modified xsi:type="dcterms:W3CDTF">2016-03-21T07:43:00Z</dcterms:modified>
</cp:coreProperties>
</file>